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A8394" w14:textId="77777777" w:rsidR="00A2260B" w:rsidRPr="00A2260B" w:rsidRDefault="00A2260B" w:rsidP="00A2260B">
      <w:pPr>
        <w:spacing w:line="540" w:lineRule="exact"/>
        <w:rPr>
          <w:rFonts w:ascii="黑体" w:eastAsia="黑体" w:hAnsi="黑体"/>
          <w:sz w:val="32"/>
          <w:szCs w:val="32"/>
        </w:rPr>
      </w:pPr>
      <w:r w:rsidRPr="00A2260B">
        <w:rPr>
          <w:rFonts w:ascii="黑体" w:eastAsia="黑体" w:hAnsi="黑体"/>
          <w:sz w:val="32"/>
          <w:szCs w:val="32"/>
        </w:rPr>
        <w:t>附件2</w:t>
      </w:r>
    </w:p>
    <w:p w14:paraId="08B6B529" w14:textId="77777777" w:rsidR="00A2260B" w:rsidRPr="00670D75" w:rsidRDefault="00A2260B" w:rsidP="00A2260B">
      <w:pPr>
        <w:spacing w:line="540" w:lineRule="exact"/>
        <w:jc w:val="center"/>
        <w:rPr>
          <w:b/>
          <w:sz w:val="40"/>
          <w:szCs w:val="40"/>
        </w:rPr>
      </w:pPr>
      <w:bookmarkStart w:id="0" w:name="_GoBack"/>
      <w:r w:rsidRPr="00670D75">
        <w:rPr>
          <w:b/>
          <w:sz w:val="40"/>
          <w:szCs w:val="40"/>
        </w:rPr>
        <w:t>调整的指定交割仓库入出库费用最高限价</w:t>
      </w:r>
    </w:p>
    <w:bookmarkEnd w:id="0"/>
    <w:p w14:paraId="6450AB0D" w14:textId="77777777" w:rsidR="00A2260B" w:rsidRPr="00670D75" w:rsidRDefault="00A2260B" w:rsidP="00A2260B">
      <w:pPr>
        <w:spacing w:line="540" w:lineRule="exact"/>
        <w:jc w:val="left"/>
        <w:rPr>
          <w:rFonts w:eastAsia="仿宋_GB2312"/>
          <w:sz w:val="32"/>
          <w:szCs w:val="32"/>
        </w:rPr>
      </w:pPr>
    </w:p>
    <w:tbl>
      <w:tblPr>
        <w:tblW w:w="139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537"/>
        <w:gridCol w:w="3461"/>
        <w:gridCol w:w="4229"/>
        <w:gridCol w:w="3459"/>
      </w:tblGrid>
      <w:tr w:rsidR="00A2260B" w14:paraId="4DCB56F9" w14:textId="77777777" w:rsidTr="00A2260B">
        <w:trPr>
          <w:trHeight w:val="516"/>
        </w:trPr>
        <w:tc>
          <w:tcPr>
            <w:tcW w:w="1279" w:type="dxa"/>
            <w:shd w:val="clear" w:color="auto" w:fill="auto"/>
            <w:vAlign w:val="center"/>
          </w:tcPr>
          <w:p w14:paraId="05BF04AB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22B9AA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39624F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37D4957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0941A1"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>天津中储陆通物流有限公司</w:t>
            </w:r>
          </w:p>
        </w:tc>
        <w:tc>
          <w:tcPr>
            <w:tcW w:w="3459" w:type="dxa"/>
            <w:vAlign w:val="center"/>
          </w:tcPr>
          <w:p w14:paraId="087363E1" w14:textId="77777777" w:rsidR="00A2260B" w:rsidRPr="00BE05D5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0941A1"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>青岛中外运供应链管理有限公司</w:t>
            </w:r>
          </w:p>
        </w:tc>
      </w:tr>
      <w:tr w:rsidR="00A2260B" w14:paraId="40E6B873" w14:textId="77777777" w:rsidTr="00A2260B">
        <w:trPr>
          <w:trHeight w:val="470"/>
        </w:trPr>
        <w:tc>
          <w:tcPr>
            <w:tcW w:w="1279" w:type="dxa"/>
            <w:shd w:val="clear" w:color="auto" w:fill="auto"/>
            <w:vAlign w:val="center"/>
          </w:tcPr>
          <w:p w14:paraId="0CD47D0E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平板汽车入库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CE3975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87F2042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由汽车内至库内并码垛的全部费用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0056D41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59" w:type="dxa"/>
            <w:vAlign w:val="center"/>
          </w:tcPr>
          <w:p w14:paraId="0B3D11F6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A2260B" w14:paraId="118FC151" w14:textId="77777777" w:rsidTr="00A2260B">
        <w:trPr>
          <w:trHeight w:val="470"/>
        </w:trPr>
        <w:tc>
          <w:tcPr>
            <w:tcW w:w="1279" w:type="dxa"/>
            <w:shd w:val="clear" w:color="auto" w:fill="auto"/>
            <w:vAlign w:val="center"/>
          </w:tcPr>
          <w:p w14:paraId="6E3EE273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集装箱汽车入库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D824B56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A91224C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由汽车内至库内并码垛的全部费用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CDD816B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59" w:type="dxa"/>
            <w:vAlign w:val="center"/>
          </w:tcPr>
          <w:p w14:paraId="58BACE78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A2260B" w14:paraId="067B2331" w14:textId="77777777" w:rsidTr="00A2260B">
        <w:trPr>
          <w:trHeight w:val="353"/>
        </w:trPr>
        <w:tc>
          <w:tcPr>
            <w:tcW w:w="1279" w:type="dxa"/>
            <w:shd w:val="clear" w:color="auto" w:fill="auto"/>
            <w:vAlign w:val="center"/>
          </w:tcPr>
          <w:p w14:paraId="52F7ED3B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铁路入库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54E21A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F72C7FA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由火车厢至库内并码垛的全部费用（含铁路代垫费用）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16E9510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3459" w:type="dxa"/>
            <w:vAlign w:val="center"/>
          </w:tcPr>
          <w:p w14:paraId="6A597F72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</w:tr>
      <w:tr w:rsidR="00A2260B" w14:paraId="3CC34380" w14:textId="77777777" w:rsidTr="00A2260B">
        <w:trPr>
          <w:trHeight w:val="512"/>
        </w:trPr>
        <w:tc>
          <w:tcPr>
            <w:tcW w:w="1279" w:type="dxa"/>
            <w:shd w:val="clear" w:color="auto" w:fill="auto"/>
            <w:vAlign w:val="center"/>
          </w:tcPr>
          <w:p w14:paraId="3D01BC0F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平板汽车出库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6985A34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DC92CB3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由库内垛位至汽车内的全部费用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9C47E28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326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459" w:type="dxa"/>
            <w:vAlign w:val="center"/>
          </w:tcPr>
          <w:p w14:paraId="1228A80A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A2260B" w14:paraId="198A9F48" w14:textId="77777777" w:rsidTr="00A2260B">
        <w:trPr>
          <w:trHeight w:val="399"/>
        </w:trPr>
        <w:tc>
          <w:tcPr>
            <w:tcW w:w="1279" w:type="dxa"/>
            <w:shd w:val="clear" w:color="auto" w:fill="auto"/>
            <w:vAlign w:val="center"/>
          </w:tcPr>
          <w:p w14:paraId="2A01645C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集装箱汽车出库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273F59E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5A259DC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由库内垛位至汽车内的全部费用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05E0DE3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326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459" w:type="dxa"/>
            <w:vAlign w:val="center"/>
          </w:tcPr>
          <w:p w14:paraId="73478372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326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A2260B" w14:paraId="0EF634DA" w14:textId="77777777" w:rsidTr="00A2260B">
        <w:trPr>
          <w:trHeight w:val="410"/>
        </w:trPr>
        <w:tc>
          <w:tcPr>
            <w:tcW w:w="1279" w:type="dxa"/>
            <w:shd w:val="clear" w:color="auto" w:fill="auto"/>
            <w:vAlign w:val="center"/>
          </w:tcPr>
          <w:p w14:paraId="760D522A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铁路出库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815FA42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E2EB07B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由库内垛位至火车厢的全部费用（含铁路代垫费用）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0355E49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3459" w:type="dxa"/>
            <w:vAlign w:val="center"/>
          </w:tcPr>
          <w:p w14:paraId="7A6EFD3E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</w:tr>
      <w:tr w:rsidR="00A2260B" w14:paraId="32F20A89" w14:textId="77777777" w:rsidTr="00A2260B">
        <w:trPr>
          <w:trHeight w:val="483"/>
        </w:trPr>
        <w:tc>
          <w:tcPr>
            <w:tcW w:w="1279" w:type="dxa"/>
            <w:shd w:val="clear" w:color="auto" w:fill="auto"/>
            <w:vAlign w:val="center"/>
          </w:tcPr>
          <w:p w14:paraId="16565674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港口运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输</w:t>
            </w:r>
          </w:p>
        </w:tc>
        <w:tc>
          <w:tcPr>
            <w:tcW w:w="4998" w:type="dxa"/>
            <w:gridSpan w:val="2"/>
            <w:shd w:val="clear" w:color="auto" w:fill="auto"/>
            <w:vAlign w:val="center"/>
          </w:tcPr>
          <w:p w14:paraId="093F7005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仓库至最近港口的运距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1B9150E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距离天津港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60公里</w:t>
            </w:r>
          </w:p>
        </w:tc>
        <w:tc>
          <w:tcPr>
            <w:tcW w:w="3459" w:type="dxa"/>
            <w:vAlign w:val="center"/>
          </w:tcPr>
          <w:p w14:paraId="14699E7E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距离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青岛港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0公里</w:t>
            </w:r>
          </w:p>
        </w:tc>
      </w:tr>
      <w:tr w:rsidR="00A2260B" w14:paraId="72E1E02A" w14:textId="77777777" w:rsidTr="00A2260B">
        <w:trPr>
          <w:trHeight w:val="455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0A8AFD8B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铁路运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输</w:t>
            </w:r>
          </w:p>
        </w:tc>
        <w:tc>
          <w:tcPr>
            <w:tcW w:w="4998" w:type="dxa"/>
            <w:gridSpan w:val="2"/>
            <w:shd w:val="clear" w:color="auto" w:fill="auto"/>
            <w:vAlign w:val="center"/>
          </w:tcPr>
          <w:p w14:paraId="112D73D3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仓库周边最近的车站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7C10D38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距离南仓站（京）25公里</w:t>
            </w:r>
          </w:p>
        </w:tc>
        <w:tc>
          <w:tcPr>
            <w:tcW w:w="3459" w:type="dxa"/>
            <w:vAlign w:val="center"/>
          </w:tcPr>
          <w:p w14:paraId="6424CD39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距离金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岭镇站/2公里</w:t>
            </w:r>
          </w:p>
        </w:tc>
      </w:tr>
      <w:tr w:rsidR="00A2260B" w14:paraId="2198558B" w14:textId="77777777" w:rsidTr="00A2260B">
        <w:trPr>
          <w:trHeight w:val="531"/>
        </w:trPr>
        <w:tc>
          <w:tcPr>
            <w:tcW w:w="1279" w:type="dxa"/>
            <w:vMerge/>
            <w:vAlign w:val="center"/>
          </w:tcPr>
          <w:p w14:paraId="5E61B101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shd w:val="clear" w:color="auto" w:fill="auto"/>
            <w:vAlign w:val="center"/>
          </w:tcPr>
          <w:p w14:paraId="64D0560B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无铁路专用线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781C64E" w14:textId="77777777" w:rsidR="00A2260B" w:rsidRDefault="00A2260B" w:rsidP="009A20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459" w:type="dxa"/>
            <w:vAlign w:val="center"/>
          </w:tcPr>
          <w:p w14:paraId="38A15DCD" w14:textId="77777777" w:rsidR="00A2260B" w:rsidRDefault="00A2260B" w:rsidP="009A20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</w:t>
            </w:r>
          </w:p>
        </w:tc>
      </w:tr>
    </w:tbl>
    <w:p w14:paraId="6C1687B1" w14:textId="77777777" w:rsidR="00A2260B" w:rsidRDefault="00A2260B" w:rsidP="00A2260B">
      <w:pPr>
        <w:spacing w:line="540" w:lineRule="exact"/>
        <w:jc w:val="center"/>
        <w:rPr>
          <w:rFonts w:eastAsia="仿宋_GB2312"/>
          <w:sz w:val="32"/>
          <w:szCs w:val="32"/>
        </w:rPr>
      </w:pPr>
    </w:p>
    <w:p w14:paraId="3760751B" w14:textId="77777777" w:rsidR="00A2260B" w:rsidRPr="00670D75" w:rsidRDefault="00A2260B" w:rsidP="00A2260B">
      <w:pPr>
        <w:spacing w:line="540" w:lineRule="exact"/>
        <w:jc w:val="left"/>
        <w:rPr>
          <w:rFonts w:eastAsia="仿宋_GB2312"/>
          <w:sz w:val="32"/>
          <w:szCs w:val="32"/>
        </w:rPr>
      </w:pPr>
    </w:p>
    <w:p w14:paraId="0A79648E" w14:textId="77777777" w:rsidR="00A2260B" w:rsidRPr="00670D75" w:rsidRDefault="00A2260B" w:rsidP="00A2260B">
      <w:pPr>
        <w:spacing w:line="540" w:lineRule="exact"/>
        <w:jc w:val="left"/>
        <w:rPr>
          <w:rFonts w:eastAsia="仿宋_GB2312"/>
          <w:sz w:val="32"/>
          <w:szCs w:val="32"/>
        </w:rPr>
      </w:pPr>
    </w:p>
    <w:p w14:paraId="6E134398" w14:textId="77777777" w:rsidR="00A2260B" w:rsidRPr="00670D75" w:rsidRDefault="00A2260B" w:rsidP="00A2260B">
      <w:pPr>
        <w:spacing w:line="540" w:lineRule="exact"/>
        <w:jc w:val="left"/>
        <w:rPr>
          <w:rFonts w:eastAsia="仿宋_GB2312"/>
          <w:sz w:val="32"/>
          <w:szCs w:val="32"/>
        </w:rPr>
      </w:pPr>
    </w:p>
    <w:p w14:paraId="74151E45" w14:textId="77777777" w:rsidR="00A2554E" w:rsidRDefault="00A2554E"/>
    <w:sectPr w:rsidR="00A2554E" w:rsidSect="00A2260B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0B"/>
    <w:rsid w:val="007B1EC4"/>
    <w:rsid w:val="00A2260B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F442"/>
  <w15:chartTrackingRefBased/>
  <w15:docId w15:val="{7D6E54AB-C0C8-484D-BBB6-4BFA018C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D0D67-243D-43FB-B86E-23CD8B9BD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515B8-8971-4859-8816-A466525D0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5971E-3668-46C6-809E-ED066D370764}">
  <ds:schemaRefs>
    <ds:schemaRef ds:uri="4f16167e-0980-47ed-bfa9-106d2637988c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195</Characters>
  <Application>Microsoft Office Word</Application>
  <DocSecurity>0</DocSecurity>
  <Lines>32</Lines>
  <Paragraphs>15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2019-08-02T05:59:00Z</dcterms:created>
  <dcterms:modified xsi:type="dcterms:W3CDTF">2019-08-02T06:00:00Z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